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2D75" w14:textId="77777777" w:rsidR="00F30DC3" w:rsidRDefault="00F30DC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861CEFA" w14:textId="77777777" w:rsidR="00F30DC3" w:rsidRDefault="00F30DC3">
      <w:pPr>
        <w:pStyle w:val="ConsPlusNormal"/>
        <w:jc w:val="both"/>
        <w:outlineLvl w:val="0"/>
      </w:pPr>
    </w:p>
    <w:p w14:paraId="1B4E0EC3" w14:textId="77777777" w:rsidR="00F30DC3" w:rsidRDefault="00F30DC3">
      <w:pPr>
        <w:pStyle w:val="ConsPlusNormal"/>
        <w:outlineLvl w:val="0"/>
      </w:pPr>
      <w:r>
        <w:t>Зарегистрировано в Минюсте России 29 мая 2026 г. N 86748</w:t>
      </w:r>
    </w:p>
    <w:p w14:paraId="1C98FC53" w14:textId="77777777" w:rsidR="00F30DC3" w:rsidRDefault="00F30D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414B972" w14:textId="77777777" w:rsidR="00F30DC3" w:rsidRDefault="00F30DC3">
      <w:pPr>
        <w:pStyle w:val="ConsPlusNormal"/>
        <w:jc w:val="both"/>
      </w:pPr>
    </w:p>
    <w:p w14:paraId="1A1B1439" w14:textId="77777777" w:rsidR="00F30DC3" w:rsidRDefault="00F30DC3">
      <w:pPr>
        <w:pStyle w:val="ConsPlusTitle"/>
        <w:jc w:val="center"/>
      </w:pPr>
      <w:r>
        <w:t>МИНИСТЕРСТВО ЗДРАВООХРАНЕНИЯ РОССИЙСКОЙ ФЕДЕРАЦИИ</w:t>
      </w:r>
    </w:p>
    <w:p w14:paraId="1BE37EF7" w14:textId="77777777" w:rsidR="00F30DC3" w:rsidRDefault="00F30DC3">
      <w:pPr>
        <w:pStyle w:val="ConsPlusTitle"/>
        <w:jc w:val="center"/>
      </w:pPr>
    </w:p>
    <w:p w14:paraId="018A7C50" w14:textId="77777777" w:rsidR="00F30DC3" w:rsidRDefault="00F30DC3">
      <w:pPr>
        <w:pStyle w:val="ConsPlusTitle"/>
        <w:jc w:val="center"/>
      </w:pPr>
      <w:r>
        <w:t>ПРИКАЗ</w:t>
      </w:r>
    </w:p>
    <w:p w14:paraId="38CFAD7A" w14:textId="77777777" w:rsidR="00F30DC3" w:rsidRDefault="00F30DC3">
      <w:pPr>
        <w:pStyle w:val="ConsPlusTitle"/>
        <w:jc w:val="center"/>
      </w:pPr>
      <w:r>
        <w:t>от 26 мая 2026 г. N 540н</w:t>
      </w:r>
    </w:p>
    <w:p w14:paraId="123F05CE" w14:textId="77777777" w:rsidR="00F30DC3" w:rsidRDefault="00F30DC3">
      <w:pPr>
        <w:pStyle w:val="ConsPlusTitle"/>
        <w:ind w:firstLine="540"/>
        <w:jc w:val="both"/>
      </w:pPr>
    </w:p>
    <w:p w14:paraId="16CE5EAB" w14:textId="77777777" w:rsidR="00F30DC3" w:rsidRDefault="00F30DC3">
      <w:pPr>
        <w:pStyle w:val="ConsPlusTitle"/>
        <w:jc w:val="center"/>
      </w:pPr>
      <w:r>
        <w:t>ОБ УТВЕРЖДЕНИИ ПОРЯДКА</w:t>
      </w:r>
    </w:p>
    <w:p w14:paraId="06128DC2" w14:textId="77777777" w:rsidR="00F30DC3" w:rsidRDefault="00F30DC3">
      <w:pPr>
        <w:pStyle w:val="ConsPlusTitle"/>
        <w:jc w:val="center"/>
      </w:pPr>
      <w:r>
        <w:t>ОСУЩЕСТВЛЕНИЯ МОНИТОРИНГА БЕЗОПАСНОСТИ МЕДИЦИНСКИХ ИЗДЕЛИЙ,</w:t>
      </w:r>
    </w:p>
    <w:p w14:paraId="10D4F178" w14:textId="77777777" w:rsidR="00F30DC3" w:rsidRDefault="00F30DC3">
      <w:pPr>
        <w:pStyle w:val="ConsPlusTitle"/>
        <w:jc w:val="center"/>
      </w:pPr>
      <w:r>
        <w:t>ЗА ИСКЛЮЧЕНИЕМ МЕДИЦИНСКИХ ИЗДЕЛИЙ, ЗАРЕГИСТРИРОВАННЫХ</w:t>
      </w:r>
    </w:p>
    <w:p w14:paraId="54403F97" w14:textId="77777777" w:rsidR="00F30DC3" w:rsidRDefault="00F30DC3">
      <w:pPr>
        <w:pStyle w:val="ConsPlusTitle"/>
        <w:jc w:val="center"/>
      </w:pPr>
      <w:r>
        <w:t>В СООТВЕТСТВИИ С МЕЖДУНАРОДНЫМИ ДОГОВОРАМИ И АКТАМИ,</w:t>
      </w:r>
    </w:p>
    <w:p w14:paraId="3FD46A22" w14:textId="77777777" w:rsidR="00F30DC3" w:rsidRDefault="00F30DC3">
      <w:pPr>
        <w:pStyle w:val="ConsPlusTitle"/>
        <w:jc w:val="center"/>
      </w:pPr>
      <w:r>
        <w:t>СОСТАВЛЯЮЩИМИ ПРАВО ЕВРАЗИЙСКОГО ЭКОНОМИЧЕСКОГО СОЮЗА</w:t>
      </w:r>
    </w:p>
    <w:p w14:paraId="52F871DE" w14:textId="77777777" w:rsidR="00F30DC3" w:rsidRDefault="00F30DC3">
      <w:pPr>
        <w:pStyle w:val="ConsPlusNormal"/>
        <w:ind w:firstLine="540"/>
        <w:jc w:val="both"/>
      </w:pPr>
    </w:p>
    <w:p w14:paraId="2035317C" w14:textId="77777777" w:rsidR="00F30DC3" w:rsidRDefault="00F30DC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2 статьи 14</w:t>
        </w:r>
      </w:hyperlink>
      <w:r>
        <w:t xml:space="preserve">, </w:t>
      </w:r>
      <w:hyperlink r:id="rId6">
        <w:r>
          <w:rPr>
            <w:color w:val="0000FF"/>
          </w:rPr>
          <w:t>частью 5 статьи 96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7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14:paraId="33B821BD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Порядок</w:t>
        </w:r>
      </w:hyperlink>
      <w:r>
        <w:t xml:space="preserve"> осуществления мониторинга безопасности медицинских изделий, за исключением медицинских изделий, зарегистрированных в соответствии с международными договорами и актами, составляющими право Евразийского экономического союза.</w:t>
      </w:r>
    </w:p>
    <w:p w14:paraId="39F31246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сентября 2020 г. N 980н "Об утверждении Порядка осуществления мониторинга безопасности медицинских изделий" (зарегистрирован Министерством юстиции Российской Федерации 2 ноября 2020 г., регистрационный N 60697).</w:t>
      </w:r>
    </w:p>
    <w:p w14:paraId="3D10CD43" w14:textId="77777777" w:rsidR="00F30DC3" w:rsidRDefault="00F30DC3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2026 г. и действует до 1 сентября 2032 г.</w:t>
      </w:r>
    </w:p>
    <w:p w14:paraId="489F6845" w14:textId="77777777" w:rsidR="00F30DC3" w:rsidRDefault="00F30DC3">
      <w:pPr>
        <w:pStyle w:val="ConsPlusNormal"/>
        <w:ind w:firstLine="540"/>
        <w:jc w:val="both"/>
      </w:pPr>
    </w:p>
    <w:p w14:paraId="266FEC3F" w14:textId="77777777" w:rsidR="00F30DC3" w:rsidRDefault="00F30DC3">
      <w:pPr>
        <w:pStyle w:val="ConsPlusNormal"/>
        <w:jc w:val="right"/>
      </w:pPr>
      <w:r>
        <w:t>Министр</w:t>
      </w:r>
    </w:p>
    <w:p w14:paraId="2EC6E3CF" w14:textId="77777777" w:rsidR="00F30DC3" w:rsidRDefault="00F30DC3">
      <w:pPr>
        <w:pStyle w:val="ConsPlusNormal"/>
        <w:jc w:val="right"/>
      </w:pPr>
      <w:r>
        <w:t>М.А.МУРАШКО</w:t>
      </w:r>
    </w:p>
    <w:p w14:paraId="1F1E5B83" w14:textId="77777777" w:rsidR="00F30DC3" w:rsidRDefault="00F30DC3">
      <w:pPr>
        <w:pStyle w:val="ConsPlusNormal"/>
        <w:jc w:val="right"/>
      </w:pPr>
    </w:p>
    <w:p w14:paraId="6AA965DD" w14:textId="77777777" w:rsidR="00F30DC3" w:rsidRDefault="00F30DC3">
      <w:pPr>
        <w:pStyle w:val="ConsPlusNormal"/>
        <w:jc w:val="right"/>
      </w:pPr>
    </w:p>
    <w:p w14:paraId="7FB5AEBE" w14:textId="77777777" w:rsidR="00F30DC3" w:rsidRDefault="00F30DC3">
      <w:pPr>
        <w:pStyle w:val="ConsPlusNormal"/>
        <w:jc w:val="right"/>
      </w:pPr>
    </w:p>
    <w:p w14:paraId="77FD9898" w14:textId="77777777" w:rsidR="00F30DC3" w:rsidRDefault="00F30DC3">
      <w:pPr>
        <w:pStyle w:val="ConsPlusNormal"/>
        <w:jc w:val="right"/>
      </w:pPr>
    </w:p>
    <w:p w14:paraId="56D3FCDF" w14:textId="77777777" w:rsidR="00F30DC3" w:rsidRDefault="00F30DC3">
      <w:pPr>
        <w:pStyle w:val="ConsPlusNormal"/>
        <w:jc w:val="right"/>
      </w:pPr>
    </w:p>
    <w:p w14:paraId="1D98E861" w14:textId="77777777" w:rsidR="00F30DC3" w:rsidRDefault="00F30DC3">
      <w:pPr>
        <w:pStyle w:val="ConsPlusNormal"/>
        <w:jc w:val="right"/>
        <w:outlineLvl w:val="0"/>
      </w:pPr>
      <w:r>
        <w:t>Утвержден</w:t>
      </w:r>
    </w:p>
    <w:p w14:paraId="0E17A443" w14:textId="77777777" w:rsidR="00F30DC3" w:rsidRDefault="00F30DC3">
      <w:pPr>
        <w:pStyle w:val="ConsPlusNormal"/>
        <w:jc w:val="right"/>
      </w:pPr>
      <w:r>
        <w:t>приказом Министерства здравоохранения</w:t>
      </w:r>
    </w:p>
    <w:p w14:paraId="3C055BB5" w14:textId="77777777" w:rsidR="00F30DC3" w:rsidRDefault="00F30DC3">
      <w:pPr>
        <w:pStyle w:val="ConsPlusNormal"/>
        <w:jc w:val="right"/>
      </w:pPr>
      <w:r>
        <w:t>Российской Федерации</w:t>
      </w:r>
    </w:p>
    <w:p w14:paraId="349BFF87" w14:textId="77777777" w:rsidR="00F30DC3" w:rsidRDefault="00F30DC3">
      <w:pPr>
        <w:pStyle w:val="ConsPlusNormal"/>
        <w:jc w:val="right"/>
      </w:pPr>
      <w:r>
        <w:t>от 26 мая 2026 г. N 540н</w:t>
      </w:r>
    </w:p>
    <w:p w14:paraId="5FA6B08A" w14:textId="77777777" w:rsidR="00F30DC3" w:rsidRDefault="00F30DC3">
      <w:pPr>
        <w:pStyle w:val="ConsPlusNormal"/>
        <w:jc w:val="center"/>
      </w:pPr>
    </w:p>
    <w:p w14:paraId="18CF7773" w14:textId="77777777" w:rsidR="00F30DC3" w:rsidRDefault="00F30DC3">
      <w:pPr>
        <w:pStyle w:val="ConsPlusTitle"/>
        <w:jc w:val="center"/>
      </w:pPr>
      <w:bookmarkStart w:id="0" w:name="P32"/>
      <w:bookmarkEnd w:id="0"/>
      <w:r>
        <w:t>ПОРЯДОК</w:t>
      </w:r>
    </w:p>
    <w:p w14:paraId="6A263E08" w14:textId="77777777" w:rsidR="00F30DC3" w:rsidRDefault="00F30DC3">
      <w:pPr>
        <w:pStyle w:val="ConsPlusTitle"/>
        <w:jc w:val="center"/>
      </w:pPr>
      <w:r>
        <w:t>ОСУЩЕСТВЛЕНИЯ МОНИТОРИНГА БЕЗОПАСНОСТИ МЕДИЦИНСКИХ ИЗДЕЛИЙ,</w:t>
      </w:r>
    </w:p>
    <w:p w14:paraId="5826AF24" w14:textId="77777777" w:rsidR="00F30DC3" w:rsidRDefault="00F30DC3">
      <w:pPr>
        <w:pStyle w:val="ConsPlusTitle"/>
        <w:jc w:val="center"/>
      </w:pPr>
      <w:r>
        <w:t>ЗА ИСКЛЮЧЕНИЕМ МЕДИЦИНСКИХ ИЗДЕЛИЙ, ЗАРЕГИСТРИРОВАННЫХ</w:t>
      </w:r>
    </w:p>
    <w:p w14:paraId="5F19EA0B" w14:textId="77777777" w:rsidR="00F30DC3" w:rsidRDefault="00F30DC3">
      <w:pPr>
        <w:pStyle w:val="ConsPlusTitle"/>
        <w:jc w:val="center"/>
      </w:pPr>
      <w:r>
        <w:t>В СООТВЕТСТВИИ С МЕЖДУНАРОДНЫМИ ДОГОВОРАМИ И АКТАМИ,</w:t>
      </w:r>
    </w:p>
    <w:p w14:paraId="00348C67" w14:textId="77777777" w:rsidR="00F30DC3" w:rsidRDefault="00F30DC3">
      <w:pPr>
        <w:pStyle w:val="ConsPlusTitle"/>
        <w:jc w:val="center"/>
      </w:pPr>
      <w:r>
        <w:t>СОСТАВЛЯЮЩИМИ ПРАВО ЕВРАЗИЙСКОГО ЭКОНОМИЧЕСКОГО СОЮЗА</w:t>
      </w:r>
    </w:p>
    <w:p w14:paraId="7AFB0E2D" w14:textId="77777777" w:rsidR="00F30DC3" w:rsidRDefault="00F30DC3">
      <w:pPr>
        <w:pStyle w:val="ConsPlusNormal"/>
        <w:ind w:firstLine="540"/>
        <w:jc w:val="both"/>
      </w:pPr>
    </w:p>
    <w:p w14:paraId="0C5BCE7C" w14:textId="77777777" w:rsidR="00F30DC3" w:rsidRDefault="00F30DC3">
      <w:pPr>
        <w:pStyle w:val="ConsPlusNormal"/>
        <w:ind w:firstLine="540"/>
        <w:jc w:val="both"/>
      </w:pPr>
      <w:bookmarkStart w:id="1" w:name="P38"/>
      <w:bookmarkEnd w:id="1"/>
      <w:r>
        <w:t>1. Целью мониторинга безопасности медицинских изделий, за исключением медицинских изделий, зарегистрированных в соответствии с международными договорами и актами, составляющими право Евразийского экономического союза, является выявление и предотвращение неблагоприятных событий &lt;1&gt;.</w:t>
      </w:r>
    </w:p>
    <w:p w14:paraId="390D2FC2" w14:textId="77777777" w:rsidR="00F30DC3" w:rsidRDefault="00F30DC3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49EDEE9B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Пункт 15 части 1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14:paraId="47E794F0" w14:textId="77777777" w:rsidR="00F30DC3" w:rsidRDefault="00F30DC3">
      <w:pPr>
        <w:pStyle w:val="ConsPlusNormal"/>
        <w:ind w:firstLine="540"/>
        <w:jc w:val="both"/>
      </w:pPr>
    </w:p>
    <w:p w14:paraId="1A4992DB" w14:textId="77777777" w:rsidR="00F30DC3" w:rsidRDefault="00F30DC3">
      <w:pPr>
        <w:pStyle w:val="ConsPlusNormal"/>
        <w:ind w:firstLine="540"/>
        <w:jc w:val="both"/>
      </w:pPr>
      <w:bookmarkStart w:id="2" w:name="P42"/>
      <w:bookmarkEnd w:id="2"/>
      <w:r>
        <w:lastRenderedPageBreak/>
        <w:t>2. Мониторинг безопасности медицинских изделий, за исключением медицинских изделий, зарегистрированных в соответствии с международными договорами и актами, составляющими право Евразийского экономического союза (далее - медицинские изделия), включает в себя сбор, обработку, регистрацию и анализ информации, в том числе поступившей от субъектов обращения медицинских изделий, а также физических лиц, применяющих медицинские изделия, на основании:</w:t>
      </w:r>
    </w:p>
    <w:p w14:paraId="1393A2F8" w14:textId="77777777" w:rsidR="00F30DC3" w:rsidRDefault="00F30DC3">
      <w:pPr>
        <w:pStyle w:val="ConsPlusNormal"/>
        <w:spacing w:before="220"/>
        <w:ind w:firstLine="540"/>
        <w:jc w:val="both"/>
      </w:pPr>
      <w:bookmarkStart w:id="3" w:name="P43"/>
      <w:bookmarkEnd w:id="3"/>
      <w:r>
        <w:t>а) сообщений о неблагоприятных событиях при применении медицинских изделий, поступивших в соответствии с требованиями Порядка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&lt;2&gt; (далее соответственно - сообщения о неблагоприятных событиях, неблагоприятные события, Порядок сообщения);</w:t>
      </w:r>
    </w:p>
    <w:p w14:paraId="21DFBB8B" w14:textId="77777777" w:rsidR="00F30DC3" w:rsidRDefault="00F30DC3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F2A86DC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>
        <w:r>
          <w:rPr>
            <w:color w:val="0000FF"/>
          </w:rPr>
          <w:t>Часть 3 статьи 96</w:t>
        </w:r>
      </w:hyperlink>
      <w:r>
        <w:t xml:space="preserve"> Федерального закона N 323-ФЗ.</w:t>
      </w:r>
    </w:p>
    <w:p w14:paraId="3D8464B6" w14:textId="77777777" w:rsidR="00F30DC3" w:rsidRDefault="00F30DC3">
      <w:pPr>
        <w:pStyle w:val="ConsPlusNormal"/>
        <w:ind w:firstLine="540"/>
        <w:jc w:val="both"/>
      </w:pPr>
    </w:p>
    <w:p w14:paraId="1B187C33" w14:textId="77777777" w:rsidR="00F30DC3" w:rsidRDefault="00F30DC3">
      <w:pPr>
        <w:pStyle w:val="ConsPlusNormal"/>
        <w:ind w:firstLine="540"/>
        <w:jc w:val="both"/>
      </w:pPr>
      <w:bookmarkStart w:id="4" w:name="P47"/>
      <w:bookmarkEnd w:id="4"/>
      <w:r>
        <w:t xml:space="preserve">б) сведений, </w:t>
      </w:r>
      <w:proofErr w:type="gramStart"/>
      <w:r>
        <w:t>предусмотренных Порядком</w:t>
      </w:r>
      <w:proofErr w:type="gramEnd"/>
      <w:r>
        <w:t xml:space="preserve"> сообщения, передаваемых программным обеспечением с применением технологий искусственного интеллекта, являющимся медицинским изделием со встроенной функцией автоматической передачи таких сведений в автоматизированную информационную систему Росздравнадзора &lt;3&gt;;</w:t>
      </w:r>
    </w:p>
    <w:p w14:paraId="15618174" w14:textId="77777777" w:rsidR="00F30DC3" w:rsidRDefault="00F30DC3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8AFF935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Пункт 87</w:t>
        </w:r>
      </w:hyperlink>
      <w:r>
        <w:t xml:space="preserve"> Правил государственной регистрации медицинских изделий, утвержденных постановлением Правительства Российской Федерации от 30 ноября 2024 г. N 1684.</w:t>
      </w:r>
    </w:p>
    <w:p w14:paraId="71F85DB0" w14:textId="77777777" w:rsidR="00F30DC3" w:rsidRDefault="00F30DC3">
      <w:pPr>
        <w:pStyle w:val="ConsPlusNormal"/>
        <w:ind w:firstLine="540"/>
        <w:jc w:val="both"/>
      </w:pPr>
    </w:p>
    <w:p w14:paraId="602F174E" w14:textId="77777777" w:rsidR="00F30DC3" w:rsidRDefault="00F30DC3">
      <w:pPr>
        <w:pStyle w:val="ConsPlusNormal"/>
        <w:ind w:firstLine="540"/>
        <w:jc w:val="both"/>
      </w:pPr>
      <w:bookmarkStart w:id="5" w:name="P51"/>
      <w:bookmarkEnd w:id="5"/>
      <w:r>
        <w:t>в) отчетов по клиническому мониторингу медицинских изделий с целью подтверждения безопасности и клинической эффективности при применении медицинских изделий класса потенциального риска применения 3, а также имплантируемых в организм человека медицинских изделий класса потенциального риска применения 2б, полученных от производителей медицинских изделий (уполномоченного представителя производителя (изготовителя));</w:t>
      </w:r>
    </w:p>
    <w:p w14:paraId="099DFA9C" w14:textId="77777777" w:rsidR="00F30DC3" w:rsidRDefault="00F30DC3">
      <w:pPr>
        <w:pStyle w:val="ConsPlusNormal"/>
        <w:spacing w:before="220"/>
        <w:ind w:firstLine="540"/>
        <w:jc w:val="both"/>
      </w:pPr>
      <w:bookmarkStart w:id="6" w:name="P52"/>
      <w:bookmarkEnd w:id="6"/>
      <w:r>
        <w:t>г) сведений, которые представляются производителем (изготовителем) медицинского изделия (его уполномоченным представителем) или лицом, осуществляющим ввоз на территорию Российской Федерации медицинских изделий &lt;4&gt;.</w:t>
      </w:r>
    </w:p>
    <w:p w14:paraId="0CA3DC09" w14:textId="77777777" w:rsidR="00F30DC3" w:rsidRDefault="00F30DC3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053D02F0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Часть 3.1 статьи 96</w:t>
        </w:r>
      </w:hyperlink>
      <w:r>
        <w:t xml:space="preserve"> Федерального закона N 323-ФЗ.</w:t>
      </w:r>
    </w:p>
    <w:p w14:paraId="10A67779" w14:textId="77777777" w:rsidR="00F30DC3" w:rsidRDefault="00F30DC3">
      <w:pPr>
        <w:pStyle w:val="ConsPlusNormal"/>
        <w:ind w:firstLine="540"/>
        <w:jc w:val="both"/>
      </w:pPr>
    </w:p>
    <w:p w14:paraId="5D421EF8" w14:textId="77777777" w:rsidR="00F30DC3" w:rsidRDefault="00F30DC3">
      <w:pPr>
        <w:pStyle w:val="ConsPlusNormal"/>
        <w:ind w:firstLine="540"/>
        <w:jc w:val="both"/>
      </w:pPr>
      <w:bookmarkStart w:id="7" w:name="P56"/>
      <w:bookmarkEnd w:id="7"/>
      <w:r>
        <w:t>3. К проведению мониторинга безопасности Росздравнадзор привлекает федеральное государственное бюджетное учреждение, находящееся в ведении Росздравнадзора (далее - экспертное учреждение).</w:t>
      </w:r>
    </w:p>
    <w:p w14:paraId="4CAAEAE8" w14:textId="77777777" w:rsidR="00F30DC3" w:rsidRDefault="00F30DC3">
      <w:pPr>
        <w:pStyle w:val="ConsPlusNormal"/>
        <w:spacing w:before="220"/>
        <w:ind w:firstLine="540"/>
        <w:jc w:val="both"/>
      </w:pPr>
      <w:r>
        <w:t>4. Субъекты обращения медицинских изделий, в том числе физические лица, применяющие медицинские изделия, предоставляют производителю (изготовителю) медицинского изделия или уполномоченному представителю производителя (изготовителя) медицинского изделия доступ к медицинскому изделию, с которым произошло неблагоприятное событие, в целях проведения расследования и иных мероприятий, направленных на недопущение причинения вреда жизни и (или) здоровью граждан и медицинских работников, связанного с применением медицинского изделия.</w:t>
      </w:r>
    </w:p>
    <w:p w14:paraId="5402A5D0" w14:textId="77777777" w:rsidR="00F30DC3" w:rsidRDefault="00F30DC3">
      <w:pPr>
        <w:pStyle w:val="ConsPlusNormal"/>
        <w:spacing w:before="220"/>
        <w:ind w:firstLine="540"/>
        <w:jc w:val="both"/>
      </w:pPr>
      <w:r>
        <w:t>5. Субъекты обращения медицинских изделий (за исключением физических лиц, осуществляющих применение медицинских изделий), локальными актами, принятыми в рамках их деятельности, определяют порядок работы по сбору сведений в целях обеспечения безопасного применения медицинских изделий и назначают должностное лицо, ответственное за организацию данной работы (далее - ответственное должностное лицо).</w:t>
      </w:r>
    </w:p>
    <w:p w14:paraId="04A00D1C" w14:textId="77777777" w:rsidR="00F30DC3" w:rsidRDefault="00F30DC3">
      <w:pPr>
        <w:pStyle w:val="ConsPlusNormal"/>
        <w:spacing w:before="220"/>
        <w:ind w:firstLine="540"/>
        <w:jc w:val="both"/>
      </w:pPr>
      <w:r>
        <w:t>6. В обязанности ответственного должностного лица входят:</w:t>
      </w:r>
    </w:p>
    <w:p w14:paraId="0B2397E8" w14:textId="77777777" w:rsidR="00F30DC3" w:rsidRDefault="00F30DC3">
      <w:pPr>
        <w:pStyle w:val="ConsPlusNormal"/>
        <w:spacing w:before="220"/>
        <w:ind w:firstLine="540"/>
        <w:jc w:val="both"/>
      </w:pPr>
      <w:r>
        <w:t>а) подготовка и направление в Росздравнадзор сообщений о неблагоприятных событиях;</w:t>
      </w:r>
    </w:p>
    <w:p w14:paraId="6F87639D" w14:textId="77777777" w:rsidR="00F30DC3" w:rsidRDefault="00F30DC3">
      <w:pPr>
        <w:pStyle w:val="ConsPlusNormal"/>
        <w:spacing w:before="220"/>
        <w:ind w:firstLine="540"/>
        <w:jc w:val="both"/>
      </w:pPr>
      <w:r>
        <w:lastRenderedPageBreak/>
        <w:t>б) мониторинг информационных писем Росздравнадзора, размещенных на официальном сайте в информационно-телекоммуникационной сети "Интернет";</w:t>
      </w:r>
    </w:p>
    <w:p w14:paraId="3805710D" w14:textId="77777777" w:rsidR="00F30DC3" w:rsidRDefault="00F30DC3">
      <w:pPr>
        <w:pStyle w:val="ConsPlusNormal"/>
        <w:spacing w:before="220"/>
        <w:ind w:firstLine="540"/>
        <w:jc w:val="both"/>
      </w:pPr>
      <w:r>
        <w:t>в) проведение мероприятий, направленных на недопущение причинения вреда жизни и (или) здоровью граждан и медицинских работников, связанного с применением медицинских изделий, вовлеченных в неблагоприятные события;</w:t>
      </w:r>
    </w:p>
    <w:p w14:paraId="43CED2AB" w14:textId="77777777" w:rsidR="00F30DC3" w:rsidRDefault="00F30DC3">
      <w:pPr>
        <w:pStyle w:val="ConsPlusNormal"/>
        <w:spacing w:before="220"/>
        <w:ind w:firstLine="540"/>
        <w:jc w:val="both"/>
      </w:pPr>
      <w:r>
        <w:t>г) учет неблагоприятных событий при обращении медицинских изделий, мониторинг последствий неблагоприятных событий и своевременное оповещение Росздравнадзора.</w:t>
      </w:r>
    </w:p>
    <w:p w14:paraId="7074C6E1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7. Информация, указанная в </w:t>
      </w:r>
      <w:hyperlink w:anchor="P43">
        <w:r>
          <w:rPr>
            <w:color w:val="0000FF"/>
          </w:rPr>
          <w:t>подпунктах "а"</w:t>
        </w:r>
      </w:hyperlink>
      <w:r>
        <w:t xml:space="preserve"> - </w:t>
      </w:r>
      <w:hyperlink w:anchor="P47">
        <w:r>
          <w:rPr>
            <w:color w:val="0000FF"/>
          </w:rPr>
          <w:t>"б" пункта 2</w:t>
        </w:r>
      </w:hyperlink>
      <w:r>
        <w:t xml:space="preserve"> настоящего Порядка, после поступления в автоматизированную информационную систему Росздравнадзора в автоматическом режиме передается в экспертное учреждение.</w:t>
      </w:r>
    </w:p>
    <w:p w14:paraId="4AFEA0FF" w14:textId="77777777" w:rsidR="00F30DC3" w:rsidRDefault="00F30DC3">
      <w:pPr>
        <w:pStyle w:val="ConsPlusNormal"/>
        <w:spacing w:before="220"/>
        <w:ind w:firstLine="540"/>
        <w:jc w:val="both"/>
      </w:pPr>
      <w:bookmarkStart w:id="8" w:name="P65"/>
      <w:bookmarkEnd w:id="8"/>
      <w:r>
        <w:t xml:space="preserve">8. В течение трех рабочих дней со дня поступления информации, указанной в </w:t>
      </w:r>
      <w:hyperlink w:anchor="P43">
        <w:r>
          <w:rPr>
            <w:color w:val="0000FF"/>
          </w:rPr>
          <w:t>подпунктах "а"</w:t>
        </w:r>
      </w:hyperlink>
      <w:r>
        <w:t xml:space="preserve"> и </w:t>
      </w:r>
      <w:hyperlink w:anchor="P47">
        <w:r>
          <w:rPr>
            <w:color w:val="0000FF"/>
          </w:rPr>
          <w:t>"б" пункта 2</w:t>
        </w:r>
      </w:hyperlink>
      <w:r>
        <w:t xml:space="preserve"> настоящего Порядка, экспертное учреждение дает оценку о наличии причинно-следственной связи между применением медицинского изделия и развитием выявленных неблагоприятных событий, а также о наличии в инструкции по применению или руководстве по эксплуатации медицинского изделия указаний о риске развития выявленных неблагоприятных событий и представляет такую оценку в Росздравнадзор.</w:t>
      </w:r>
    </w:p>
    <w:p w14:paraId="257328D6" w14:textId="77777777" w:rsidR="00F30DC3" w:rsidRDefault="00F30DC3">
      <w:pPr>
        <w:pStyle w:val="ConsPlusNormal"/>
        <w:spacing w:before="220"/>
        <w:ind w:firstLine="540"/>
        <w:jc w:val="both"/>
      </w:pPr>
      <w:bookmarkStart w:id="9" w:name="P66"/>
      <w:bookmarkEnd w:id="9"/>
      <w:r>
        <w:t xml:space="preserve">9. Росздравнадзор в течение семи рабочих дней со дня поступления сообщения о неблагоприятном событии, с учетом оценки, предусмотренной </w:t>
      </w:r>
      <w:hyperlink w:anchor="P65">
        <w:r>
          <w:rPr>
            <w:color w:val="0000FF"/>
          </w:rPr>
          <w:t>пунктом 8</w:t>
        </w:r>
      </w:hyperlink>
      <w:r>
        <w:t xml:space="preserve"> настоящего Порядка, уведомляет посредством автоматизированной информационной системы Росздравнадзора, производителя (изготовителя) медицинского изделия или уполномоченного представителя производителя (изготовителя) медицинского изделия о поступлении сообщения о неблагоприятном событии и необходимости представления информации о неблагоприятном событии (далее - информация о неблагоприятном событии).</w:t>
      </w:r>
    </w:p>
    <w:p w14:paraId="4DF2572F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10. Производитель (изготовитель) медицинского изделия или уполномоченный представитель производителя (изготовителя) медицинского изделия со дня направления Росздравнадзором уведомления, предусмотренного </w:t>
      </w:r>
      <w:hyperlink w:anchor="P66">
        <w:r>
          <w:rPr>
            <w:color w:val="0000FF"/>
          </w:rPr>
          <w:t>пунктом 9</w:t>
        </w:r>
      </w:hyperlink>
      <w:r>
        <w:t xml:space="preserve"> настоящего Порядка, представляет в Росздравнадзор информацию о неблагоприятном событии посредством автоматизированной информационной системы Росздравнадзора:</w:t>
      </w:r>
    </w:p>
    <w:p w14:paraId="65077DD0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а) в срок, не превышающий десяти рабочих дней, - информацию, предусмотренную </w:t>
      </w:r>
      <w:hyperlink w:anchor="P38">
        <w:r>
          <w:rPr>
            <w:color w:val="0000FF"/>
          </w:rPr>
          <w:t>пунктами 1</w:t>
        </w:r>
      </w:hyperlink>
      <w:r>
        <w:t xml:space="preserve"> - </w:t>
      </w:r>
      <w:hyperlink w:anchor="P56">
        <w:r>
          <w:rPr>
            <w:color w:val="0000FF"/>
          </w:rPr>
          <w:t>3</w:t>
        </w:r>
      </w:hyperlink>
      <w:r>
        <w:t xml:space="preserve"> настоящего Порядка, </w:t>
      </w:r>
      <w:hyperlink w:anchor="P88">
        <w:r>
          <w:rPr>
            <w:color w:val="0000FF"/>
          </w:rPr>
          <w:t>абзацами вторым</w:t>
        </w:r>
      </w:hyperlink>
      <w:r>
        <w:t xml:space="preserve"> - </w:t>
      </w:r>
      <w:hyperlink w:anchor="P90">
        <w:r>
          <w:rPr>
            <w:color w:val="0000FF"/>
          </w:rPr>
          <w:t>четвертым подпункта "в" пункта 11</w:t>
        </w:r>
      </w:hyperlink>
      <w:r>
        <w:t xml:space="preserve"> настоящего Порядка;</w:t>
      </w:r>
    </w:p>
    <w:p w14:paraId="6B72894C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б) в срок, не превышающий тридцати рабочих дней, - в полном объеме информацию, предусмотренную </w:t>
      </w:r>
      <w:hyperlink w:anchor="P70">
        <w:r>
          <w:rPr>
            <w:color w:val="0000FF"/>
          </w:rPr>
          <w:t>пунктом 11</w:t>
        </w:r>
      </w:hyperlink>
      <w:r>
        <w:t xml:space="preserve"> настоящего Порядка.</w:t>
      </w:r>
    </w:p>
    <w:p w14:paraId="240A28AA" w14:textId="77777777" w:rsidR="00F30DC3" w:rsidRDefault="00F30DC3">
      <w:pPr>
        <w:pStyle w:val="ConsPlusNormal"/>
        <w:spacing w:before="220"/>
        <w:ind w:firstLine="540"/>
        <w:jc w:val="both"/>
      </w:pPr>
      <w:bookmarkStart w:id="10" w:name="P70"/>
      <w:bookmarkEnd w:id="10"/>
      <w:r>
        <w:t>11. Информация о неблагоприятном событии включает в себя:</w:t>
      </w:r>
    </w:p>
    <w:p w14:paraId="34C6C592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а) сведения о субъекте обращения медицинских изделий, осуществляющем виды деятельности, предусмотренные </w:t>
      </w:r>
      <w:hyperlink r:id="rId13">
        <w:r>
          <w:rPr>
            <w:color w:val="0000FF"/>
          </w:rPr>
          <w:t>частью 3 статьи 38</w:t>
        </w:r>
      </w:hyperlink>
      <w:r>
        <w:t xml:space="preserve"> Федерального закона N 323-ФЗ, а также физическом лице, направивших информацию о неблагоприятном событии:</w:t>
      </w:r>
    </w:p>
    <w:p w14:paraId="48963447" w14:textId="77777777" w:rsidR="00F30DC3" w:rsidRDefault="00F30DC3">
      <w:pPr>
        <w:pStyle w:val="ConsPlusNormal"/>
        <w:spacing w:before="220"/>
        <w:ind w:firstLine="540"/>
        <w:jc w:val="both"/>
      </w:pPr>
      <w:r>
        <w:t>юридическое лицо - полное и сокращенное (при наличии) наименования (с транслитерацией), организационно-правовая форма, идентификационный номер налогоплательщика (для лиц, являющихся резидентами Российской Федерации), адрес места нахождения, а также номер телефона и адрес электронной почты;</w:t>
      </w:r>
    </w:p>
    <w:p w14:paraId="45605126" w14:textId="77777777" w:rsidR="00F30DC3" w:rsidRDefault="00F30DC3">
      <w:pPr>
        <w:pStyle w:val="ConsPlusNormal"/>
        <w:spacing w:before="220"/>
        <w:ind w:firstLine="540"/>
        <w:jc w:val="both"/>
      </w:pPr>
      <w:r>
        <w:t>физическое лицо или физическое лицо, зарегистрированное в качестве индивидуального предпринимателя, - фамилия, имя и отчество (при наличии), реквизиты документа, удостоверяющего личность, идентификационный номер налогоплательщика (для лиц, являющихся резидентами Российской Федерации), адрес места жительства, а также номер телефона и адрес электронной почты;</w:t>
      </w:r>
    </w:p>
    <w:p w14:paraId="1B15F1FA" w14:textId="77777777" w:rsidR="00F30DC3" w:rsidRDefault="00F30DC3">
      <w:pPr>
        <w:pStyle w:val="ConsPlusNormal"/>
        <w:spacing w:before="220"/>
        <w:ind w:firstLine="540"/>
        <w:jc w:val="both"/>
      </w:pPr>
      <w:r>
        <w:t>б) сведения о медицинском изделии, в отношении которого выявлено неблагоприятное событие:</w:t>
      </w:r>
    </w:p>
    <w:p w14:paraId="33F0CF20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наименование медицинского изделия в соответствии с регистрационным удостоверением на </w:t>
      </w:r>
      <w:r>
        <w:lastRenderedPageBreak/>
        <w:t>медицинское изделие или реестровой записью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 (далее - Реестр);</w:t>
      </w:r>
    </w:p>
    <w:p w14:paraId="3846C728" w14:textId="77777777" w:rsidR="00F30DC3" w:rsidRDefault="00F30DC3">
      <w:pPr>
        <w:pStyle w:val="ConsPlusNormal"/>
        <w:spacing w:before="220"/>
        <w:ind w:firstLine="540"/>
        <w:jc w:val="both"/>
      </w:pPr>
      <w:r>
        <w:t>номер и дата регистрационного удостоверения на медицинское изделие или регистрационный номер и дата государственной регистрации медицинского изделия;</w:t>
      </w:r>
    </w:p>
    <w:p w14:paraId="0E531CC8" w14:textId="77777777" w:rsidR="00F30DC3" w:rsidRDefault="00F30DC3">
      <w:pPr>
        <w:pStyle w:val="ConsPlusNormal"/>
        <w:spacing w:before="220"/>
        <w:ind w:firstLine="540"/>
        <w:jc w:val="both"/>
      </w:pPr>
      <w:r>
        <w:t>модель (марка, вариант исполнения) медицинского изделия, состав и принадлежности, необходимые для применения медицинского изделия (при наличии), в соответствии с регистрационным удостоверением на медицинское изделие или реестровой записью в Реестре;</w:t>
      </w:r>
    </w:p>
    <w:p w14:paraId="2583D091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класс потенциального риска применения медицинского изделия в соответствии с </w:t>
      </w:r>
      <w:hyperlink r:id="rId14">
        <w:r>
          <w:rPr>
            <w:color w:val="0000FF"/>
          </w:rPr>
          <w:t>номенклатурной</w:t>
        </w:r>
      </w:hyperlink>
      <w:r>
        <w:t xml:space="preserve"> классификацией медицинских изделий;</w:t>
      </w:r>
    </w:p>
    <w:p w14:paraId="4CE50F16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вид медицинского изделия в соответствии с </w:t>
      </w:r>
      <w:hyperlink r:id="rId15">
        <w:r>
          <w:rPr>
            <w:color w:val="0000FF"/>
          </w:rPr>
          <w:t>номенклатурной</w:t>
        </w:r>
      </w:hyperlink>
      <w:r>
        <w:t xml:space="preserve"> классификацией медицинских изделий;</w:t>
      </w:r>
    </w:p>
    <w:p w14:paraId="0A80929E" w14:textId="77777777" w:rsidR="00F30DC3" w:rsidRDefault="00F30DC3">
      <w:pPr>
        <w:pStyle w:val="ConsPlusNormal"/>
        <w:spacing w:before="220"/>
        <w:ind w:firstLine="540"/>
        <w:jc w:val="both"/>
      </w:pPr>
      <w:r>
        <w:t>наименование и адрес места нахождения производителя (изготовителя) медицинского изделия в соответствии с регистрационным удостоверением на медицинское изделие или реестровой записью в Реестре;</w:t>
      </w:r>
    </w:p>
    <w:p w14:paraId="01855FCA" w14:textId="77777777" w:rsidR="00F30DC3" w:rsidRDefault="00F30DC3">
      <w:pPr>
        <w:pStyle w:val="ConsPlusNormal"/>
        <w:spacing w:before="220"/>
        <w:ind w:firstLine="540"/>
        <w:jc w:val="both"/>
      </w:pPr>
      <w:r>
        <w:t>адрес (адреса) места (мест) нахождения производственной площадки (производственных площадок) в соответствии с документами, содержащимися в регистрационном досье на медицинское изделие;</w:t>
      </w:r>
    </w:p>
    <w:p w14:paraId="74B8782F" w14:textId="77777777" w:rsidR="00F30DC3" w:rsidRDefault="00F30DC3">
      <w:pPr>
        <w:pStyle w:val="ConsPlusNormal"/>
        <w:spacing w:before="220"/>
        <w:ind w:firstLine="540"/>
        <w:jc w:val="both"/>
      </w:pPr>
      <w:r>
        <w:t>номер серии (партии) медицинского изделия или заводской (заводские) номер (номера) медицинского изделия (по применимости);</w:t>
      </w:r>
    </w:p>
    <w:p w14:paraId="63E79EEE" w14:textId="77777777" w:rsidR="00F30DC3" w:rsidRDefault="00F30DC3">
      <w:pPr>
        <w:pStyle w:val="ConsPlusNormal"/>
        <w:spacing w:before="220"/>
        <w:ind w:firstLine="540"/>
        <w:jc w:val="both"/>
      </w:pPr>
      <w:r>
        <w:t>количество находящихся в обращении медицинских изделий (с указанием номеров серий (партий), заводского (заводских) номера (номеров), в отношении которых выявлено неблагоприятное событие, в штуках (при наличии);</w:t>
      </w:r>
    </w:p>
    <w:p w14:paraId="47C8FF94" w14:textId="77777777" w:rsidR="00F30DC3" w:rsidRDefault="00F30DC3">
      <w:pPr>
        <w:pStyle w:val="ConsPlusNormal"/>
        <w:spacing w:before="220"/>
        <w:ind w:firstLine="540"/>
        <w:jc w:val="both"/>
      </w:pPr>
      <w:r>
        <w:t>дата производства (изготовления) медицинского изделия (при наличии);</w:t>
      </w:r>
    </w:p>
    <w:p w14:paraId="0501B8EB" w14:textId="77777777" w:rsidR="00F30DC3" w:rsidRDefault="00F30DC3">
      <w:pPr>
        <w:pStyle w:val="ConsPlusNormal"/>
        <w:spacing w:before="220"/>
        <w:ind w:firstLine="540"/>
        <w:jc w:val="both"/>
      </w:pPr>
      <w:r>
        <w:t>срок годности (эксплуатации) медицинского изделия (при наличии);</w:t>
      </w:r>
    </w:p>
    <w:p w14:paraId="2E1FD548" w14:textId="77777777" w:rsidR="00F30DC3" w:rsidRDefault="00F30DC3">
      <w:pPr>
        <w:pStyle w:val="ConsPlusNormal"/>
        <w:spacing w:before="220"/>
        <w:ind w:firstLine="540"/>
        <w:jc w:val="both"/>
      </w:pPr>
      <w:r>
        <w:t>дата окончания гарантийного срока, срока эксплуатации, срока службы, установленного производителем (изготовителем) медицинского изделия (по применимости, при наличии);</w:t>
      </w:r>
    </w:p>
    <w:p w14:paraId="1645F0B1" w14:textId="77777777" w:rsidR="00F30DC3" w:rsidRDefault="00F30DC3">
      <w:pPr>
        <w:pStyle w:val="ConsPlusNormal"/>
        <w:spacing w:before="220"/>
        <w:ind w:firstLine="540"/>
        <w:jc w:val="both"/>
      </w:pPr>
      <w:r>
        <w:t>в) дополнительную информацию:</w:t>
      </w:r>
    </w:p>
    <w:p w14:paraId="142F7F5C" w14:textId="77777777" w:rsidR="00F30DC3" w:rsidRDefault="00F30DC3">
      <w:pPr>
        <w:pStyle w:val="ConsPlusNormal"/>
        <w:spacing w:before="220"/>
        <w:ind w:firstLine="540"/>
        <w:jc w:val="both"/>
      </w:pPr>
      <w:bookmarkStart w:id="11" w:name="P88"/>
      <w:bookmarkEnd w:id="11"/>
      <w:r>
        <w:t>код неблагоприятного события в соответствии с Классификацией неблагоприятных событий;</w:t>
      </w:r>
    </w:p>
    <w:p w14:paraId="7D35A3B7" w14:textId="77777777" w:rsidR="00F30DC3" w:rsidRDefault="00F30DC3">
      <w:pPr>
        <w:pStyle w:val="ConsPlusNormal"/>
        <w:spacing w:before="220"/>
        <w:ind w:firstLine="540"/>
        <w:jc w:val="both"/>
      </w:pPr>
      <w:r>
        <w:t>номер (номера) сообщения (сообщений) о неблагоприятном событии, в отношении которых представляется информация о неблагоприятном событии;</w:t>
      </w:r>
    </w:p>
    <w:p w14:paraId="0DD6A5A2" w14:textId="77777777" w:rsidR="00F30DC3" w:rsidRDefault="00F30DC3">
      <w:pPr>
        <w:pStyle w:val="ConsPlusNormal"/>
        <w:spacing w:before="220"/>
        <w:ind w:firstLine="540"/>
        <w:jc w:val="both"/>
      </w:pPr>
      <w:bookmarkStart w:id="12" w:name="P90"/>
      <w:bookmarkEnd w:id="12"/>
      <w:r>
        <w:t>предварительные результаты расследования производителя (изготовителя) медицинского изделия или уполномоченного представителя производителя (изготовителя) медицинского изделия произошедшего неблагоприятного события;</w:t>
      </w:r>
    </w:p>
    <w:p w14:paraId="7E9CFEF4" w14:textId="77777777" w:rsidR="00F30DC3" w:rsidRDefault="00F30DC3">
      <w:pPr>
        <w:pStyle w:val="ConsPlusNormal"/>
        <w:spacing w:before="220"/>
        <w:ind w:firstLine="540"/>
        <w:jc w:val="both"/>
      </w:pPr>
      <w:r>
        <w:t>корректирующие действия, выполненные производителем (изготовителем) медицинского изделия или уполномоченным представителем производителя (изготовителя) медицинского изделия, и сроки их реализации;</w:t>
      </w:r>
    </w:p>
    <w:p w14:paraId="67EDE54D" w14:textId="77777777" w:rsidR="00F30DC3" w:rsidRDefault="00F30DC3">
      <w:pPr>
        <w:pStyle w:val="ConsPlusNormal"/>
        <w:spacing w:before="220"/>
        <w:ind w:firstLine="540"/>
        <w:jc w:val="both"/>
      </w:pPr>
      <w:r>
        <w:t>результаты расследования производителя (изготовителя) медицинского изделия или уполномоченного представителя производителя (изготовителя) медицинского изделия;</w:t>
      </w:r>
    </w:p>
    <w:p w14:paraId="2C82B52F" w14:textId="77777777" w:rsidR="00F30DC3" w:rsidRDefault="00F30DC3">
      <w:pPr>
        <w:pStyle w:val="ConsPlusNormal"/>
        <w:spacing w:before="220"/>
        <w:ind w:firstLine="540"/>
        <w:jc w:val="both"/>
      </w:pPr>
      <w:r>
        <w:t>количество аналогичных неблагоприятных событий с медицинским изделием или аналогичным медицинским изделием иного производителя (изготовителя) медицинского изделия, и аналогичной идентификацией неблагоприятного события в соответствии с Классификацией неблагоприятных событий, известных производителю (изготовителю) медицинского изделия или уполномоченному представителю производителя (изготовителя) медицинского изделия;</w:t>
      </w:r>
    </w:p>
    <w:p w14:paraId="2D6D895E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рекомендации производителя (изготовителя) медицинского изделия или уполномоченного </w:t>
      </w:r>
      <w:r>
        <w:lastRenderedPageBreak/>
        <w:t>представителя производителя (изготовителя) медицинского изделия по дальнейшему обращению медицинского изделия для пользователей.</w:t>
      </w:r>
    </w:p>
    <w:p w14:paraId="5E3BA4F4" w14:textId="77777777" w:rsidR="00F30DC3" w:rsidRDefault="00F30DC3">
      <w:pPr>
        <w:pStyle w:val="ConsPlusNormal"/>
        <w:spacing w:before="220"/>
        <w:ind w:firstLine="540"/>
        <w:jc w:val="both"/>
      </w:pPr>
      <w:r>
        <w:t>12. Экспертное учреждение в течение сорока рабочих дней со дня поступления сообщения о неблагоприятном событии подготавливает и направляет в Росздравнадзор экспертную позицию.</w:t>
      </w:r>
    </w:p>
    <w:p w14:paraId="3133FB42" w14:textId="77777777" w:rsidR="00F30DC3" w:rsidRDefault="00F30DC3">
      <w:pPr>
        <w:pStyle w:val="ConsPlusNormal"/>
        <w:spacing w:before="220"/>
        <w:ind w:firstLine="540"/>
        <w:jc w:val="both"/>
      </w:pPr>
      <w:bookmarkStart w:id="13" w:name="P96"/>
      <w:bookmarkEnd w:id="13"/>
      <w:r>
        <w:t xml:space="preserve">13. По результатам рассмотрения и анализа информации, указанной в </w:t>
      </w:r>
      <w:hyperlink w:anchor="P42">
        <w:r>
          <w:rPr>
            <w:color w:val="0000FF"/>
          </w:rPr>
          <w:t>пункте 2</w:t>
        </w:r>
      </w:hyperlink>
      <w:r>
        <w:t xml:space="preserve"> настоящего Порядка, информации о неблагоприятном событии, а также экспертной позиции экспертного учреждения Росздравнадзором в течение десяти рабочих дней со дня получения информации о неблагоприятном событии и экспертной позиции экспертного учреждения принимается одно из следующих решений:</w:t>
      </w:r>
    </w:p>
    <w:p w14:paraId="323AEBEB" w14:textId="77777777" w:rsidR="00F30DC3" w:rsidRDefault="00F30DC3">
      <w:pPr>
        <w:pStyle w:val="ConsPlusNormal"/>
        <w:spacing w:before="220"/>
        <w:ind w:firstLine="540"/>
        <w:jc w:val="both"/>
      </w:pPr>
      <w:bookmarkStart w:id="14" w:name="P97"/>
      <w:bookmarkEnd w:id="14"/>
      <w:r>
        <w:t xml:space="preserve">а) о проведении контрольных (надзорных) мероприятий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31 июля 2020 г. N 248-ФЗ "О государственном контроле (надзоре) и муниципальном контроле в Российской Федерации" и </w:t>
      </w:r>
      <w:hyperlink r:id="rId17">
        <w:r>
          <w:rPr>
            <w:color w:val="0000FF"/>
          </w:rPr>
          <w:t>Положением</w:t>
        </w:r>
      </w:hyperlink>
      <w:r>
        <w:t xml:space="preserve"> о федеральном государственном контроле (надзоре) за обращением медицинских изделий, утвержденным постановлением Правительства Российской Федерации от 30 июня 2021 г. N 1066 "О федеральном государственном контроле (надзоре) за обращением медицинских изделий" (далее - контрольные (надзорные) мероприятия), и приостановления применения:</w:t>
      </w:r>
    </w:p>
    <w:p w14:paraId="19796127" w14:textId="77777777" w:rsidR="00F30DC3" w:rsidRDefault="00F30DC3">
      <w:pPr>
        <w:pStyle w:val="ConsPlusNormal"/>
        <w:spacing w:before="220"/>
        <w:ind w:firstLine="540"/>
        <w:jc w:val="both"/>
      </w:pPr>
      <w:bookmarkStart w:id="15" w:name="P98"/>
      <w:bookmarkEnd w:id="15"/>
      <w:r>
        <w:t xml:space="preserve">медицинского изделия, если информация, указанная в </w:t>
      </w:r>
      <w:hyperlink w:anchor="P43">
        <w:r>
          <w:rPr>
            <w:color w:val="0000FF"/>
          </w:rPr>
          <w:t>подпунктах "а"</w:t>
        </w:r>
      </w:hyperlink>
      <w:r>
        <w:t xml:space="preserve"> и </w:t>
      </w:r>
      <w:hyperlink w:anchor="P47">
        <w:r>
          <w:rPr>
            <w:color w:val="0000FF"/>
          </w:rPr>
          <w:t>"б" пункта 2</w:t>
        </w:r>
      </w:hyperlink>
      <w:r>
        <w:t xml:space="preserve"> настоящего Порядка, поступила в отношении двух и более его моделей (марок, вариантов исполнения);</w:t>
      </w:r>
    </w:p>
    <w:p w14:paraId="6090D348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модели (марки, варианта исполнения) медицинского изделия, если информация, указанная в </w:t>
      </w:r>
      <w:hyperlink w:anchor="P43">
        <w:r>
          <w:rPr>
            <w:color w:val="0000FF"/>
          </w:rPr>
          <w:t>подпунктах "а"</w:t>
        </w:r>
      </w:hyperlink>
      <w:r>
        <w:t xml:space="preserve"> и </w:t>
      </w:r>
      <w:hyperlink w:anchor="P47">
        <w:r>
          <w:rPr>
            <w:color w:val="0000FF"/>
          </w:rPr>
          <w:t>"б" пункта 2</w:t>
        </w:r>
      </w:hyperlink>
      <w:r>
        <w:t xml:space="preserve"> настоящего Порядка, поступила в отношении двух и более партий (серий) медицинского изделия одной модели (марки, варианта исполнения);</w:t>
      </w:r>
    </w:p>
    <w:p w14:paraId="2F066140" w14:textId="77777777" w:rsidR="00F30DC3" w:rsidRDefault="00F30DC3">
      <w:pPr>
        <w:pStyle w:val="ConsPlusNormal"/>
        <w:spacing w:before="220"/>
        <w:ind w:firstLine="540"/>
        <w:jc w:val="both"/>
      </w:pPr>
      <w:bookmarkStart w:id="16" w:name="P100"/>
      <w:bookmarkEnd w:id="16"/>
      <w:r>
        <w:t xml:space="preserve">партии или серии медицинского изделия, если информация, указанная в </w:t>
      </w:r>
      <w:hyperlink w:anchor="P43">
        <w:r>
          <w:rPr>
            <w:color w:val="0000FF"/>
          </w:rPr>
          <w:t>подпунктах "а"</w:t>
        </w:r>
      </w:hyperlink>
      <w:r>
        <w:t xml:space="preserve"> и </w:t>
      </w:r>
      <w:hyperlink w:anchor="P47">
        <w:r>
          <w:rPr>
            <w:color w:val="0000FF"/>
          </w:rPr>
          <w:t>"б" пункта 2</w:t>
        </w:r>
      </w:hyperlink>
      <w:r>
        <w:t xml:space="preserve"> настоящего Порядка, поступила в отношении партии или серии медицинского изделия;</w:t>
      </w:r>
    </w:p>
    <w:p w14:paraId="22CDA3E7" w14:textId="77777777" w:rsidR="00F30DC3" w:rsidRDefault="00F30DC3">
      <w:pPr>
        <w:pStyle w:val="ConsPlusNormal"/>
        <w:spacing w:before="220"/>
        <w:ind w:firstLine="540"/>
        <w:jc w:val="both"/>
      </w:pPr>
      <w:bookmarkStart w:id="17" w:name="P101"/>
      <w:bookmarkEnd w:id="17"/>
      <w:r>
        <w:t>б) о проведении контрольных (надзорных) мероприятий;</w:t>
      </w:r>
    </w:p>
    <w:p w14:paraId="46158B9E" w14:textId="77777777" w:rsidR="00F30DC3" w:rsidRDefault="00F30DC3">
      <w:pPr>
        <w:pStyle w:val="ConsPlusNormal"/>
        <w:spacing w:before="220"/>
        <w:ind w:firstLine="540"/>
        <w:jc w:val="both"/>
      </w:pPr>
      <w:r>
        <w:t>в) об отсутствии оснований для проведения контрольных (надзорных) мероприятий.</w:t>
      </w:r>
    </w:p>
    <w:p w14:paraId="4399F6CD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14. В случае, если неблагоприятное событие привело к смерти, причинению серьезного вреда здоровью, стойкой утрате трудоспособности или имелась угроза смерти или причинения серьезного вреда здоровью, Росздравнадзор принимает решения, указанные в </w:t>
      </w:r>
      <w:hyperlink w:anchor="P97">
        <w:r>
          <w:rPr>
            <w:color w:val="0000FF"/>
          </w:rPr>
          <w:t>подпунктах "а"</w:t>
        </w:r>
      </w:hyperlink>
      <w:r>
        <w:t xml:space="preserve"> или </w:t>
      </w:r>
      <w:hyperlink w:anchor="P101">
        <w:r>
          <w:rPr>
            <w:color w:val="0000FF"/>
          </w:rPr>
          <w:t>"б" пункта 13</w:t>
        </w:r>
      </w:hyperlink>
      <w:r>
        <w:t xml:space="preserve"> настоящего Порядка до получения информации о неблагоприятном событии, а также получения и анализа информации, указанной в </w:t>
      </w:r>
      <w:hyperlink w:anchor="P51">
        <w:r>
          <w:rPr>
            <w:color w:val="0000FF"/>
          </w:rPr>
          <w:t>подпунктах "в"</w:t>
        </w:r>
      </w:hyperlink>
      <w:r>
        <w:t xml:space="preserve"> и </w:t>
      </w:r>
      <w:hyperlink w:anchor="P52">
        <w:r>
          <w:rPr>
            <w:color w:val="0000FF"/>
          </w:rPr>
          <w:t>"г" пункта 2</w:t>
        </w:r>
      </w:hyperlink>
      <w:r>
        <w:t xml:space="preserve"> настоящего Порядка.</w:t>
      </w:r>
    </w:p>
    <w:p w14:paraId="049DFE7A" w14:textId="77777777" w:rsidR="00F30DC3" w:rsidRDefault="00F30DC3">
      <w:pPr>
        <w:pStyle w:val="ConsPlusNormal"/>
        <w:spacing w:before="220"/>
        <w:ind w:firstLine="540"/>
        <w:jc w:val="both"/>
      </w:pPr>
      <w:bookmarkStart w:id="18" w:name="P104"/>
      <w:bookmarkEnd w:id="18"/>
      <w:r>
        <w:t>15. Решение об изъятии из обращения медицинского изделия принимается по результатам федерального государственного контроля (надзора) за обращением медицинских изделий.</w:t>
      </w:r>
    </w:p>
    <w:p w14:paraId="3C38464B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16. Отзыв решений Росздравнадзора, предусмотренных </w:t>
      </w:r>
      <w:hyperlink w:anchor="P98">
        <w:r>
          <w:rPr>
            <w:color w:val="0000FF"/>
          </w:rPr>
          <w:t>абзацами вторым</w:t>
        </w:r>
      </w:hyperlink>
      <w:r>
        <w:t xml:space="preserve"> - </w:t>
      </w:r>
      <w:hyperlink w:anchor="P100">
        <w:r>
          <w:rPr>
            <w:color w:val="0000FF"/>
          </w:rPr>
          <w:t>четвертым подпункта "а" пункта 13</w:t>
        </w:r>
      </w:hyperlink>
      <w:r>
        <w:t xml:space="preserve"> настоящего Порядка, в случае, если в ходе контрольных (надзорных) мероприятий выявлено отсутствие образцов медицинского изделия для отбора и последующего проведения экспертизы качества, эффективности и безопасности медицинского изделия, осуществляется Росздравнадзором по итогам рассмотрения предоставленных производителем (изготовителем) медицинского изделия или уполномоченным представителем производителя (изготовителя) медицинского изделия результатов испытаний медицинского изделия, проведенных в лаборатории, аккредитованной в национальной системе аккредитации.</w:t>
      </w:r>
    </w:p>
    <w:p w14:paraId="55ED7905" w14:textId="77777777" w:rsidR="00F30DC3" w:rsidRDefault="00F30DC3">
      <w:pPr>
        <w:pStyle w:val="ConsPlusNormal"/>
        <w:spacing w:before="220"/>
        <w:ind w:firstLine="540"/>
        <w:jc w:val="both"/>
      </w:pPr>
      <w:r>
        <w:t xml:space="preserve">17. Информация о решениях Росздравнадзора, указанных в </w:t>
      </w:r>
      <w:hyperlink w:anchor="P96">
        <w:r>
          <w:rPr>
            <w:color w:val="0000FF"/>
          </w:rPr>
          <w:t>пунктах 13</w:t>
        </w:r>
      </w:hyperlink>
      <w:r>
        <w:t xml:space="preserve"> и </w:t>
      </w:r>
      <w:hyperlink w:anchor="P104">
        <w:r>
          <w:rPr>
            <w:color w:val="0000FF"/>
          </w:rPr>
          <w:t>15</w:t>
        </w:r>
      </w:hyperlink>
      <w:r>
        <w:t xml:space="preserve"> настоящего Порядка, размещается на официальном сайте Росздравнадзора в информационно-телекоммуникационной сети "Интернет" с соблюдением ограничений, установленных законодательством Российской Федерации о персональных данных, коммерческой и (или) государственной тайне, и (или) иной охраняемой законом тайне.</w:t>
      </w:r>
    </w:p>
    <w:p w14:paraId="1248A37D" w14:textId="77777777" w:rsidR="00F30DC3" w:rsidRDefault="00F30DC3">
      <w:pPr>
        <w:pStyle w:val="ConsPlusNormal"/>
        <w:jc w:val="both"/>
      </w:pPr>
    </w:p>
    <w:p w14:paraId="07B4B0C1" w14:textId="77777777" w:rsidR="00F30DC3" w:rsidRDefault="00F30DC3">
      <w:pPr>
        <w:pStyle w:val="ConsPlusNormal"/>
        <w:jc w:val="both"/>
      </w:pPr>
    </w:p>
    <w:p w14:paraId="39ED9463" w14:textId="77777777" w:rsidR="00F30DC3" w:rsidRDefault="00F30D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056FABA" w14:textId="77777777" w:rsidR="00D64277" w:rsidRDefault="00D64277"/>
    <w:sectPr w:rsidR="00D64277" w:rsidSect="00F30DC3">
      <w:pgSz w:w="11906" w:h="16838" w:code="9"/>
      <w:pgMar w:top="238" w:right="850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DC3"/>
    <w:rsid w:val="007C307E"/>
    <w:rsid w:val="00824BF9"/>
    <w:rsid w:val="00843590"/>
    <w:rsid w:val="00D64277"/>
    <w:rsid w:val="00D97EB7"/>
    <w:rsid w:val="00F3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F6DF"/>
  <w15:chartTrackingRefBased/>
  <w15:docId w15:val="{A91D04C5-D9C6-4774-8D3D-44AB1D64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0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D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D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D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D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D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D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D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D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0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0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0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0D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0D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0D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0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0D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0DC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F30D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F30D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F30D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66575" TargetMode="External"/><Relationship Id="rId13" Type="http://schemas.openxmlformats.org/officeDocument/2006/relationships/hyperlink" Target="https://login.consultant.ru/link/?req=doc&amp;base=RZB&amp;n=541061&amp;dst=52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526408&amp;dst=167" TargetMode="External"/><Relationship Id="rId12" Type="http://schemas.openxmlformats.org/officeDocument/2006/relationships/hyperlink" Target="https://login.consultant.ru/link/?req=doc&amp;base=RZB&amp;n=541061&amp;dst=497" TargetMode="External"/><Relationship Id="rId17" Type="http://schemas.openxmlformats.org/officeDocument/2006/relationships/hyperlink" Target="https://login.consultant.ru/link/?req=doc&amp;base=RZB&amp;n=519441&amp;dst=1000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54108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41061&amp;dst=498" TargetMode="External"/><Relationship Id="rId11" Type="http://schemas.openxmlformats.org/officeDocument/2006/relationships/hyperlink" Target="https://login.consultant.ru/link/?req=doc&amp;base=RZB&amp;n=540952&amp;dst=100358" TargetMode="External"/><Relationship Id="rId5" Type="http://schemas.openxmlformats.org/officeDocument/2006/relationships/hyperlink" Target="https://login.consultant.ru/link/?req=doc&amp;base=RZB&amp;n=541061&amp;dst=101134" TargetMode="External"/><Relationship Id="rId15" Type="http://schemas.openxmlformats.org/officeDocument/2006/relationships/hyperlink" Target="https://login.consultant.ru/link/?req=doc&amp;base=RZB&amp;n=511723&amp;dst=2" TargetMode="External"/><Relationship Id="rId10" Type="http://schemas.openxmlformats.org/officeDocument/2006/relationships/hyperlink" Target="https://login.consultant.ru/link/?req=doc&amp;base=RZB&amp;n=541061&amp;dst=49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541061&amp;dst=469" TargetMode="External"/><Relationship Id="rId14" Type="http://schemas.openxmlformats.org/officeDocument/2006/relationships/hyperlink" Target="https://login.consultant.ru/link/?req=doc&amp;base=RZB&amp;n=511723&amp;ds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2671</Words>
  <Characters>15230</Characters>
  <Application>Microsoft Office Word</Application>
  <DocSecurity>0</DocSecurity>
  <Lines>126</Lines>
  <Paragraphs>35</Paragraphs>
  <ScaleCrop>false</ScaleCrop>
  <Company/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Андреева</dc:creator>
  <cp:keywords/>
  <dc:description/>
  <cp:lastModifiedBy>Дарья Андреева</cp:lastModifiedBy>
  <cp:revision>1</cp:revision>
  <dcterms:created xsi:type="dcterms:W3CDTF">2026-09-09T08:12:00Z</dcterms:created>
  <dcterms:modified xsi:type="dcterms:W3CDTF">2026-09-09T08:13:00Z</dcterms:modified>
</cp:coreProperties>
</file>