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C9" w:rsidRPr="00FC48C1" w:rsidRDefault="00DE13C9" w:rsidP="00DE13C9">
      <w:pPr>
        <w:widowControl w:val="0"/>
        <w:ind w:left="8505"/>
        <w:jc w:val="center"/>
        <w:rPr>
          <w:sz w:val="28"/>
          <w:szCs w:val="28"/>
        </w:rPr>
      </w:pPr>
      <w:r w:rsidRPr="00FC48C1">
        <w:rPr>
          <w:sz w:val="28"/>
          <w:szCs w:val="28"/>
        </w:rPr>
        <w:t>Приложение № 9</w:t>
      </w:r>
    </w:p>
    <w:p w:rsidR="00DE13C9" w:rsidRPr="00FC48C1" w:rsidRDefault="00DE13C9" w:rsidP="00DE13C9">
      <w:pPr>
        <w:widowControl w:val="0"/>
        <w:ind w:left="8505"/>
        <w:jc w:val="both"/>
        <w:rPr>
          <w:sz w:val="28"/>
          <w:szCs w:val="28"/>
        </w:rPr>
      </w:pPr>
      <w:r w:rsidRPr="00FC48C1">
        <w:rPr>
          <w:sz w:val="28"/>
          <w:szCs w:val="28"/>
        </w:rPr>
        <w:t xml:space="preserve">к </w:t>
      </w:r>
      <w:r w:rsidRPr="00FC48C1">
        <w:rPr>
          <w:bCs/>
          <w:sz w:val="28"/>
          <w:szCs w:val="28"/>
        </w:rPr>
        <w:t xml:space="preserve">территориальной программе государственных гарантий бесплатного оказания гражданам медицинской помощи в Псковской области </w:t>
      </w:r>
      <w:r>
        <w:rPr>
          <w:bCs/>
          <w:sz w:val="28"/>
          <w:szCs w:val="28"/>
        </w:rPr>
        <w:t xml:space="preserve">                   </w:t>
      </w:r>
      <w:r w:rsidRPr="00FC48C1">
        <w:rPr>
          <w:bCs/>
          <w:sz w:val="28"/>
          <w:szCs w:val="28"/>
        </w:rPr>
        <w:t>на 2025 год и на плановый период 2026 и 2027 годов</w:t>
      </w:r>
    </w:p>
    <w:p w:rsidR="00DE13C9" w:rsidRPr="00FC48C1" w:rsidRDefault="00DE13C9" w:rsidP="00DE13C9">
      <w:pPr>
        <w:widowControl w:val="0"/>
        <w:jc w:val="center"/>
        <w:rPr>
          <w:sz w:val="28"/>
          <w:szCs w:val="28"/>
          <w:lang w:eastAsia="en-US"/>
        </w:rPr>
      </w:pPr>
    </w:p>
    <w:p w:rsidR="00DE13C9" w:rsidRPr="00FC48C1" w:rsidRDefault="00DE13C9" w:rsidP="00DE13C9">
      <w:pPr>
        <w:widowControl w:val="0"/>
        <w:jc w:val="center"/>
        <w:rPr>
          <w:sz w:val="28"/>
          <w:szCs w:val="28"/>
          <w:lang w:eastAsia="en-US"/>
        </w:rPr>
      </w:pPr>
    </w:p>
    <w:p w:rsidR="00DE13C9" w:rsidRPr="00FC48C1" w:rsidRDefault="00DE13C9" w:rsidP="00DE13C9">
      <w:pPr>
        <w:widowControl w:val="0"/>
        <w:jc w:val="center"/>
        <w:outlineLvl w:val="0"/>
        <w:rPr>
          <w:b/>
          <w:sz w:val="28"/>
          <w:szCs w:val="28"/>
          <w:lang w:eastAsia="en-US"/>
        </w:rPr>
      </w:pPr>
      <w:r w:rsidRPr="00FC48C1">
        <w:rPr>
          <w:b/>
          <w:sz w:val="28"/>
          <w:szCs w:val="28"/>
          <w:lang w:eastAsia="en-US"/>
        </w:rPr>
        <w:t>ЦЕЛЕВЫЕ ЗНАЧЕНИЯ</w:t>
      </w:r>
    </w:p>
    <w:p w:rsidR="00DE13C9" w:rsidRPr="00FC48C1" w:rsidRDefault="00DE13C9" w:rsidP="00DE13C9">
      <w:pPr>
        <w:widowControl w:val="0"/>
        <w:jc w:val="center"/>
        <w:rPr>
          <w:b/>
          <w:sz w:val="28"/>
          <w:szCs w:val="28"/>
          <w:lang w:eastAsia="en-US"/>
        </w:rPr>
      </w:pPr>
      <w:r w:rsidRPr="00FC48C1">
        <w:rPr>
          <w:b/>
          <w:sz w:val="28"/>
          <w:szCs w:val="28"/>
          <w:lang w:eastAsia="en-US"/>
        </w:rPr>
        <w:t>критериев доступности и качества медицинской помощи, оказываемой в рамках территориальной программы государственных гарантий бесплатного оказания гражданам медицинской помощи в Псковской области                                на 2025 год и на плановый период 2026 и 2027 годов</w:t>
      </w:r>
    </w:p>
    <w:p w:rsidR="00DE13C9" w:rsidRPr="00FC48C1" w:rsidRDefault="00DE13C9" w:rsidP="00DE13C9">
      <w:pPr>
        <w:jc w:val="center"/>
        <w:rPr>
          <w:sz w:val="10"/>
          <w:szCs w:val="10"/>
          <w:lang w:eastAsia="en-US"/>
        </w:rPr>
      </w:pPr>
    </w:p>
    <w:tbl>
      <w:tblPr>
        <w:tblW w:w="506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8391"/>
        <w:gridCol w:w="1764"/>
        <w:gridCol w:w="1348"/>
        <w:gridCol w:w="1357"/>
        <w:gridCol w:w="1351"/>
      </w:tblGrid>
      <w:tr w:rsidR="00DE13C9" w:rsidRPr="00F4691C" w:rsidTr="00D42CD9">
        <w:trPr>
          <w:trHeight w:val="20"/>
          <w:tblHeader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№ п/п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Критерии доступности и качества медицинской помощи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Единица измерения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Целевое значение                на 2025 год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Целевое значение                на 2026 год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Целевое значение                на 2027 год</w:t>
            </w:r>
          </w:p>
        </w:tc>
      </w:tr>
      <w:tr w:rsidR="00DE13C9" w:rsidRPr="00F4691C" w:rsidTr="00D42CD9">
        <w:trPr>
          <w:trHeight w:val="20"/>
        </w:trPr>
        <w:tc>
          <w:tcPr>
            <w:tcW w:w="5000" w:type="pct"/>
            <w:gridSpan w:val="6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val="en-US" w:eastAsia="en-US"/>
              </w:rPr>
              <w:t>I</w:t>
            </w:r>
            <w:r w:rsidRPr="00F4691C">
              <w:rPr>
                <w:lang w:eastAsia="en-US"/>
              </w:rPr>
              <w:t>. Критерии доступности медицинской помощи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1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Удовлетворенность населения доступностью медицинской помощи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 числа опрошенных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65,2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65,4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65,5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rPr>
                <w:lang w:eastAsia="en-US"/>
              </w:rPr>
            </w:pPr>
            <w:r w:rsidRPr="00F4691C">
              <w:rPr>
                <w:lang w:eastAsia="en-US"/>
              </w:rPr>
              <w:t xml:space="preserve">городское 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 числа опрошенных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68,6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68,7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68,8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rPr>
                <w:lang w:eastAsia="en-US"/>
              </w:rPr>
            </w:pPr>
            <w:r w:rsidRPr="00F4691C">
              <w:rPr>
                <w:lang w:eastAsia="en-US"/>
              </w:rPr>
              <w:t>сельское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 числа опрошенных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51,8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51,9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52,1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2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Доля расходов 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 в Псковской области на 2025 год и на плановый период 2026 и 2027 годов (далее – Программа)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8,9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8,9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8,9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3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 xml:space="preserve">Доля расходов на оказание медицинской помощи в амбулаторных условиях в </w:t>
            </w:r>
            <w:r w:rsidRPr="00F4691C">
              <w:rPr>
                <w:lang w:eastAsia="en-US"/>
              </w:rPr>
              <w:lastRenderedPageBreak/>
              <w:t>неотложной форме в общих расходах на Программу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lastRenderedPageBreak/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2,3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2,3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2,3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lastRenderedPageBreak/>
              <w:t>4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2,5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2,5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2,5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5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50" w:line="216" w:lineRule="auto"/>
              <w:jc w:val="center"/>
            </w:pPr>
            <w:r w:rsidRPr="00F4691C">
              <w:t>51,0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50" w:line="216" w:lineRule="auto"/>
              <w:jc w:val="center"/>
            </w:pPr>
            <w:r w:rsidRPr="00F4691C">
              <w:t>51,5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50" w:line="216" w:lineRule="auto"/>
              <w:jc w:val="center"/>
            </w:pPr>
            <w:r w:rsidRPr="00F4691C">
              <w:t>52,0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6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тыс. человек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50" w:line="216" w:lineRule="auto"/>
              <w:jc w:val="center"/>
            </w:pPr>
            <w:r w:rsidRPr="00F4691C">
              <w:t>0,055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50" w:line="216" w:lineRule="auto"/>
              <w:jc w:val="center"/>
            </w:pPr>
            <w:r w:rsidRPr="00F4691C">
              <w:t>0,055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50" w:line="216" w:lineRule="auto"/>
              <w:jc w:val="center"/>
            </w:pPr>
            <w:r w:rsidRPr="00F4691C">
              <w:t>0,055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7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тыс. человек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50" w:line="216" w:lineRule="auto"/>
              <w:jc w:val="center"/>
            </w:pPr>
            <w:r w:rsidRPr="00F4691C">
              <w:t>0,01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50" w:line="216" w:lineRule="auto"/>
              <w:jc w:val="center"/>
            </w:pPr>
            <w:r w:rsidRPr="00F4691C">
              <w:t>0,01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50" w:line="216" w:lineRule="auto"/>
              <w:jc w:val="center"/>
            </w:pPr>
            <w:r w:rsidRPr="00F4691C">
              <w:t>0,01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8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50" w:line="216" w:lineRule="auto"/>
              <w:jc w:val="center"/>
            </w:pPr>
            <w:r w:rsidRPr="00F4691C">
              <w:t>90,0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50" w:line="216" w:lineRule="auto"/>
              <w:jc w:val="center"/>
            </w:pPr>
            <w:r w:rsidRPr="00F4691C">
              <w:t>90,0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50" w:line="216" w:lineRule="auto"/>
              <w:jc w:val="center"/>
            </w:pPr>
            <w:r w:rsidRPr="00F4691C">
              <w:t>90,0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9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50" w:line="216" w:lineRule="auto"/>
              <w:jc w:val="center"/>
            </w:pPr>
            <w:r w:rsidRPr="00F4691C">
              <w:t>95,0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50" w:line="216" w:lineRule="auto"/>
              <w:jc w:val="center"/>
            </w:pPr>
            <w:r w:rsidRPr="00F4691C">
              <w:t>95,0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50" w:line="216" w:lineRule="auto"/>
              <w:jc w:val="center"/>
            </w:pPr>
            <w:r w:rsidRPr="00F4691C">
              <w:t>95,0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10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50" w:line="216" w:lineRule="auto"/>
              <w:jc w:val="center"/>
            </w:pPr>
            <w:r w:rsidRPr="00F4691C">
              <w:t>85,0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50" w:line="216" w:lineRule="auto"/>
              <w:jc w:val="center"/>
            </w:pPr>
            <w:r w:rsidRPr="00F4691C">
              <w:t>85,0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50" w:line="216" w:lineRule="auto"/>
              <w:jc w:val="center"/>
            </w:pPr>
            <w:r w:rsidRPr="00F4691C">
              <w:t>85,0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11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Доля детей в возрасте от 2 до 17 лет с диагнозом «сахарный диабет», обеспеченных медицинскими изделиями для непрерывного мониторинга уровня глюкозы в крови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50" w:line="216" w:lineRule="auto"/>
              <w:jc w:val="center"/>
            </w:pPr>
            <w:r w:rsidRPr="00F4691C">
              <w:t>100,0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50" w:line="216" w:lineRule="auto"/>
              <w:jc w:val="center"/>
            </w:pPr>
            <w:r w:rsidRPr="00F4691C">
              <w:t>100,0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50" w:line="216" w:lineRule="auto"/>
              <w:jc w:val="center"/>
            </w:pPr>
            <w:r w:rsidRPr="00F4691C">
              <w:t>100,0</w:t>
            </w:r>
          </w:p>
        </w:tc>
      </w:tr>
      <w:tr w:rsidR="00DE13C9" w:rsidRPr="00F4691C" w:rsidTr="00D42CD9">
        <w:trPr>
          <w:trHeight w:val="20"/>
        </w:trPr>
        <w:tc>
          <w:tcPr>
            <w:tcW w:w="5000" w:type="pct"/>
            <w:gridSpan w:val="6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rPr>
                <w:lang w:val="en-US" w:eastAsia="en-US"/>
              </w:rPr>
              <w:t>II</w:t>
            </w:r>
            <w:r w:rsidRPr="00F4691C">
              <w:rPr>
                <w:lang w:eastAsia="en-US"/>
              </w:rPr>
              <w:t>. Критерии качества медицинской помощи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12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 xml:space="preserve">Доля впервые выявленных заболеваний при профилактических медицинских </w:t>
            </w:r>
            <w:r w:rsidRPr="00F4691C">
              <w:rPr>
                <w:lang w:eastAsia="en-US"/>
              </w:rPr>
              <w:lastRenderedPageBreak/>
              <w:t>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lastRenderedPageBreak/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19,6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19,8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19,9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lastRenderedPageBreak/>
              <w:t>13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7,2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7,4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7,5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14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60,0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61,0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61,2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15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t>0,15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t>0,16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50" w:line="216" w:lineRule="auto"/>
              <w:jc w:val="center"/>
              <w:rPr>
                <w:lang w:eastAsia="en-US"/>
              </w:rPr>
            </w:pPr>
            <w:r w:rsidRPr="00F4691C">
              <w:t>0,17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16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90,0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90,0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90,0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17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31,1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31,2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31,3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18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F4691C">
              <w:rPr>
                <w:lang w:eastAsia="en-US"/>
              </w:rPr>
              <w:t>стентирование</w:t>
            </w:r>
            <w:proofErr w:type="spellEnd"/>
            <w:r w:rsidRPr="00F4691C">
              <w:rPr>
                <w:lang w:eastAsia="en-US"/>
              </w:rPr>
              <w:t xml:space="preserve"> коронарных артерий,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57,1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57,3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57,4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19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 w:rsidRPr="00F4691C">
              <w:rPr>
                <w:lang w:eastAsia="en-US"/>
              </w:rPr>
              <w:t>тромболизис</w:t>
            </w:r>
            <w:proofErr w:type="spellEnd"/>
            <w:r w:rsidRPr="00F4691C">
              <w:rPr>
                <w:lang w:eastAsia="en-US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2,5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2,5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2,5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20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F4691C">
              <w:rPr>
                <w:lang w:eastAsia="en-US"/>
              </w:rPr>
              <w:t>тромболитическая</w:t>
            </w:r>
            <w:proofErr w:type="spellEnd"/>
            <w:r w:rsidRPr="00F4691C">
              <w:rPr>
                <w:lang w:eastAsia="en-US"/>
              </w:rPr>
              <w:t xml:space="preserve"> терапия в первые 12 часов от начала заболевания,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25,7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25,8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25,9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21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 xml:space="preserve">Доля работающих граждан, состоящих на учете по поводу хронического </w:t>
            </w:r>
            <w:r w:rsidRPr="00F4691C">
              <w:rPr>
                <w:lang w:eastAsia="en-US"/>
              </w:rPr>
              <w:lastRenderedPageBreak/>
              <w:t>неинфекционного заболевания, которым проведено диспансерное наблюдение работающего гражданина в соответствии с Программой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lastRenderedPageBreak/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90,0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95,0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95,0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lastRenderedPageBreak/>
              <w:t>22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32,6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32,7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32,8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23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F4691C">
              <w:rPr>
                <w:lang w:eastAsia="en-US"/>
              </w:rPr>
              <w:t>тромболитическая</w:t>
            </w:r>
            <w:proofErr w:type="spellEnd"/>
            <w:r w:rsidRPr="00F4691C">
              <w:rPr>
                <w:lang w:eastAsia="en-US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2,45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2,46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2,47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24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F4691C">
              <w:rPr>
                <w:lang w:eastAsia="en-US"/>
              </w:rPr>
              <w:t>тромболитическая</w:t>
            </w:r>
            <w:proofErr w:type="spellEnd"/>
            <w:r w:rsidRPr="00F4691C">
              <w:rPr>
                <w:lang w:eastAsia="en-US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3,95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4,0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4,05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25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69,0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69,5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69,8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26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Доля пациентов, получающих лечебное (</w:t>
            </w:r>
            <w:proofErr w:type="spellStart"/>
            <w:r w:rsidRPr="00F4691C">
              <w:rPr>
                <w:lang w:eastAsia="en-US"/>
              </w:rPr>
              <w:t>энтеральное</w:t>
            </w:r>
            <w:proofErr w:type="spellEnd"/>
            <w:r w:rsidRPr="00F4691C">
              <w:rPr>
                <w:lang w:eastAsia="en-US"/>
              </w:rPr>
              <w:t>) питание в рамках оказания паллиативной медицинской помощи, в общем количестве пациентов, нуждающихся в лечебном (</w:t>
            </w:r>
            <w:proofErr w:type="spellStart"/>
            <w:r w:rsidRPr="00F4691C">
              <w:rPr>
                <w:lang w:eastAsia="en-US"/>
              </w:rPr>
              <w:t>энтеральном</w:t>
            </w:r>
            <w:proofErr w:type="spellEnd"/>
            <w:r w:rsidRPr="00F4691C">
              <w:rPr>
                <w:lang w:eastAsia="en-US"/>
              </w:rPr>
              <w:t>) питании при оказании паллиативной медицинской помощи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100,0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100,0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100,0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27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Доля лиц репродуктивного возраста, прошедших диспансеризацию для оценки репродуктивного здоровья женщин и мужчин (отдельно по мужчинам и женщинам)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-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-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-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-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мужчины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30,0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35,0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35,0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женщины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40,0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50,0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50,0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28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 xml:space="preserve"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</w:t>
            </w:r>
            <w:r w:rsidRPr="00F4691C">
              <w:rPr>
                <w:lang w:eastAsia="en-US"/>
              </w:rPr>
              <w:lastRenderedPageBreak/>
              <w:t>рекомендаций «Женское бесплодие»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lastRenderedPageBreak/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65,0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80,0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90,0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lastRenderedPageBreak/>
              <w:t>29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Число циклов экстракорпорального оплодотворения, выполняемых медицинской организацией, в течение одного года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абсолютное значение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100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100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100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30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Доля случаев экстракорпорального оплодотворения, по результатам которого у женщины наступила беременность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30,0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30,0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30,0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31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21,5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22,0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22,5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32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Программы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абсолютное значение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80" w:line="216" w:lineRule="auto"/>
              <w:jc w:val="center"/>
            </w:pPr>
            <w:r w:rsidRPr="00F4691C">
              <w:rPr>
                <w:lang w:eastAsia="en-US"/>
              </w:rPr>
              <w:t>5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80" w:line="216" w:lineRule="auto"/>
              <w:jc w:val="center"/>
            </w:pPr>
            <w:r w:rsidRPr="00F4691C">
              <w:rPr>
                <w:lang w:eastAsia="en-US"/>
              </w:rPr>
              <w:t>5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80" w:line="216" w:lineRule="auto"/>
              <w:jc w:val="center"/>
            </w:pPr>
            <w:r w:rsidRPr="00F4691C">
              <w:rPr>
                <w:lang w:eastAsia="en-US"/>
              </w:rPr>
              <w:t>5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33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Охват диспансерным наблюдением граждан, состоящих на учете в медицинской организации с диагнозом «бронхиальная астма», процентов в год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90,0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90,0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90,0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34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 xml:space="preserve">Охват диспансерным наблюдением граждан, состоящих на учете в медицинской организации с диагнозом «хроническая </w:t>
            </w:r>
            <w:proofErr w:type="spellStart"/>
            <w:r w:rsidRPr="00F4691C">
              <w:rPr>
                <w:lang w:eastAsia="en-US"/>
              </w:rPr>
              <w:t>обструктивная</w:t>
            </w:r>
            <w:proofErr w:type="spellEnd"/>
            <w:r w:rsidRPr="00F4691C">
              <w:rPr>
                <w:lang w:eastAsia="en-US"/>
              </w:rPr>
              <w:t xml:space="preserve"> болезнь легких», процентов в год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90,0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90,0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8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90,0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35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Доля пациентов с диагнозом «хроническая сердечная недостаточность», находящихся под диспансерным наблюдением, получающих лекарственное обеспечение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90,0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90,0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90,0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36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Охват диспансерным наблюдением граждан, состоящих на учете в медицинской организации с диагнозом «гипертоническая болезнь», процентов в год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80,0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80,0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80,0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37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Охват диспансерным наблюдением граждан, состоящих на учете в медицинской организации с диагнозом «сахарный диабет», процентов в год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95,0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95,0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95,0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38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Количество пациентов с гепатитом С, получивших противовирусную терапию,              на 100 тыс. населения в год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человек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t>10,0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t>10,5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t>11,0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39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Доля ветеранов боевых действий, получивших паллиативную медицинскую помощь и (или) лечебное (</w:t>
            </w:r>
            <w:proofErr w:type="spellStart"/>
            <w:r w:rsidRPr="00F4691C">
              <w:rPr>
                <w:lang w:eastAsia="en-US"/>
              </w:rPr>
              <w:t>энтеральное</w:t>
            </w:r>
            <w:proofErr w:type="spellEnd"/>
            <w:r w:rsidRPr="00F4691C">
              <w:rPr>
                <w:lang w:eastAsia="en-US"/>
              </w:rPr>
              <w:t>) питание, из числа нуждающихся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</w:pPr>
            <w:r w:rsidRPr="00F4691C">
              <w:t>100,0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</w:pPr>
            <w:r w:rsidRPr="00F4691C">
              <w:t>100,0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</w:pPr>
            <w:r w:rsidRPr="00F4691C">
              <w:t>100,0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40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 xml:space="preserve">Доля пациентов, прооперированных в течение 2 дней после поступления в </w:t>
            </w:r>
            <w:r w:rsidRPr="00F4691C">
              <w:rPr>
                <w:lang w:eastAsia="en-US"/>
              </w:rPr>
              <w:lastRenderedPageBreak/>
              <w:t>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lastRenderedPageBreak/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17,0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19,0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20,0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lastRenderedPageBreak/>
              <w:t>41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 xml:space="preserve">Доля лиц старше 65 лет, которым проведена </w:t>
            </w:r>
            <w:proofErr w:type="spellStart"/>
            <w:r w:rsidRPr="00F4691C">
              <w:rPr>
                <w:lang w:eastAsia="en-US"/>
              </w:rPr>
              <w:t>противопневмококковая</w:t>
            </w:r>
            <w:proofErr w:type="spellEnd"/>
            <w:r w:rsidRPr="00F4691C">
              <w:rPr>
                <w:lang w:eastAsia="en-US"/>
              </w:rPr>
              <w:t xml:space="preserve"> вакцинация (13-валентной и/или 23-валентной вакциной)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процентов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7,2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7,5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7,8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42</w:t>
            </w: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Эффективность деятельности медицинских организаций, в том числе расположенных в городской и сельской местности (на основе оценки выполнения функции врачебной должности, показателей рационального и целевого использования коечного фонда)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Х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Х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Х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Х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на основе оценки выполнения функции врачебной должности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коэффициент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0,9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0,9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0,9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в городской местности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коэффициент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0,9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0,9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0,9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в сельской местности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коэффициент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0,9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0,9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0,9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на основе показателей рационального и целевого использования коечного фонда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коэффициент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0,9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0,9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0,9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в городской местности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коэффициент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0,9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0,9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0,9</w:t>
            </w:r>
          </w:p>
        </w:tc>
      </w:tr>
      <w:tr w:rsidR="00DE13C9" w:rsidRPr="00F4691C" w:rsidTr="00D42CD9">
        <w:trPr>
          <w:trHeight w:val="20"/>
        </w:trPr>
        <w:tc>
          <w:tcPr>
            <w:tcW w:w="183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</w:p>
        </w:tc>
        <w:tc>
          <w:tcPr>
            <w:tcW w:w="2844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outlineLvl w:val="1"/>
              <w:rPr>
                <w:lang w:eastAsia="en-US"/>
              </w:rPr>
            </w:pPr>
            <w:r w:rsidRPr="00F4691C">
              <w:rPr>
                <w:lang w:eastAsia="en-US"/>
              </w:rPr>
              <w:t>в сельской местности</w:t>
            </w:r>
          </w:p>
        </w:tc>
        <w:tc>
          <w:tcPr>
            <w:tcW w:w="59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коэффициент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0,9</w:t>
            </w:r>
          </w:p>
        </w:tc>
        <w:tc>
          <w:tcPr>
            <w:tcW w:w="460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0,9</w:t>
            </w:r>
          </w:p>
        </w:tc>
        <w:tc>
          <w:tcPr>
            <w:tcW w:w="458" w:type="pct"/>
            <w:tcMar>
              <w:left w:w="57" w:type="dxa"/>
              <w:right w:w="57" w:type="dxa"/>
            </w:tcMar>
          </w:tcPr>
          <w:p w:rsidR="00DE13C9" w:rsidRPr="00F4691C" w:rsidRDefault="00DE13C9" w:rsidP="00D42CD9">
            <w:pPr>
              <w:widowControl w:val="0"/>
              <w:suppressAutoHyphens w:val="0"/>
              <w:snapToGrid w:val="0"/>
              <w:spacing w:before="60" w:line="216" w:lineRule="auto"/>
              <w:jc w:val="center"/>
              <w:rPr>
                <w:lang w:eastAsia="en-US"/>
              </w:rPr>
            </w:pPr>
            <w:r w:rsidRPr="00F4691C">
              <w:rPr>
                <w:lang w:eastAsia="en-US"/>
              </w:rPr>
              <w:t>0,9</w:t>
            </w:r>
          </w:p>
        </w:tc>
      </w:tr>
    </w:tbl>
    <w:p w:rsidR="009B69D3" w:rsidRDefault="00DE13C9">
      <w:bookmarkStart w:id="0" w:name="_GoBack"/>
      <w:bookmarkEnd w:id="0"/>
    </w:p>
    <w:sectPr w:rsidR="009B69D3" w:rsidSect="00DE13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C9"/>
    <w:rsid w:val="00250A17"/>
    <w:rsid w:val="006F4E61"/>
    <w:rsid w:val="00DE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594F6-30BF-4592-A408-07F1F819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3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2025-08-29T14:14:00Z</dcterms:created>
  <dcterms:modified xsi:type="dcterms:W3CDTF">2025-08-29T14:15:00Z</dcterms:modified>
</cp:coreProperties>
</file>